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8"/>
          <w:szCs w:val="28"/>
        </w:rPr>
      </w:pPr>
      <w:r>
        <w:rPr>
          <w:rFonts w:ascii="Arial" w:hAnsi="Arial"/>
          <w:b/>
          <w:bCs/>
          <w:sz w:val="28"/>
          <w:szCs w:val="28"/>
        </w:rPr>
        <w:t>Peter Seilerns Standardwerk jetzt in deutscher Sprache</w:t>
      </w:r>
    </w:p>
    <w:p>
      <w:pPr>
        <w:pStyle w:val="Normal"/>
        <w:rPr>
          <w:rFonts w:ascii="Arial" w:hAnsi="Arial"/>
          <w:b/>
          <w:b/>
          <w:bCs/>
          <w:sz w:val="28"/>
          <w:szCs w:val="28"/>
        </w:rPr>
      </w:pPr>
      <w:r>
        <w:rPr>
          <w:rFonts w:ascii="Arial" w:hAnsi="Arial"/>
          <w:b/>
          <w:bCs/>
          <w:sz w:val="28"/>
          <w:szCs w:val="28"/>
        </w:rPr>
      </w:r>
    </w:p>
    <w:p>
      <w:pPr>
        <w:pStyle w:val="Normal"/>
        <w:rPr>
          <w:rFonts w:ascii="Arial" w:hAnsi="Arial"/>
          <w:b/>
          <w:b/>
          <w:bCs/>
          <w:sz w:val="28"/>
          <w:szCs w:val="28"/>
        </w:rPr>
      </w:pPr>
      <w:r>
        <w:rPr>
          <w:rFonts w:ascii="Arial" w:hAnsi="Arial"/>
          <w:b/>
          <w:bCs/>
          <w:sz w:val="28"/>
          <w:szCs w:val="28"/>
        </w:rPr>
        <w:t>Die besten Aktien der Welt</w:t>
      </w:r>
    </w:p>
    <w:p>
      <w:pPr>
        <w:pStyle w:val="Normal"/>
        <w:rPr>
          <w:rFonts w:ascii="Arial" w:hAnsi="Arial"/>
          <w:b/>
          <w:b/>
          <w:bCs/>
          <w:sz w:val="28"/>
          <w:szCs w:val="28"/>
        </w:rPr>
      </w:pPr>
      <w:r>
        <w:rPr>
          <w:rFonts w:ascii="Arial" w:hAnsi="Arial"/>
          <w:b/>
          <w:bCs/>
          <w:sz w:val="28"/>
          <w:szCs w:val="28"/>
        </w:rPr>
        <w:t>Mit hochwertigen Wachstumsunternehmen langfristig Rendite erzielen</w:t>
      </w:r>
    </w:p>
    <w:p>
      <w:pPr>
        <w:pStyle w:val="Normal"/>
        <w:rPr>
          <w:rFonts w:ascii="Arial" w:hAnsi="Arial"/>
        </w:rPr>
      </w:pPr>
      <w:r>
        <w:rPr>
          <w:rFonts w:ascii="Arial" w:hAnsi="Arial"/>
        </w:rPr>
      </w:r>
    </w:p>
    <w:p>
      <w:pPr>
        <w:pStyle w:val="Normal"/>
        <w:rPr>
          <w:rFonts w:ascii="Arial" w:hAnsi="Arial"/>
        </w:rPr>
      </w:pPr>
      <w:r>
        <w:rPr>
          <w:rFonts w:ascii="Arial" w:hAnsi="Arial"/>
        </w:rPr>
        <w:t xml:space="preserve">Traditionelle Finanzanlagen bieten häufig nicht die Rendite, die Sie erwarten, gleichzeitig sind Alternative Investments keine Alternative für Sie. Das bedeutet jedoch nicht, dass Sie sich zwischen geringem Risiko und hoher Rendite entscheiden müssen, beides gemeinsam ist möglich. </w:t>
      </w:r>
    </w:p>
    <w:p>
      <w:pPr>
        <w:pStyle w:val="Normal"/>
        <w:rPr>
          <w:rFonts w:ascii="Arial" w:hAnsi="Arial"/>
        </w:rPr>
      </w:pPr>
      <w:r>
        <w:rPr>
          <w:rFonts w:ascii="Arial" w:hAnsi="Arial"/>
        </w:rPr>
      </w:r>
    </w:p>
    <w:p>
      <w:pPr>
        <w:pStyle w:val="Normal"/>
        <w:rPr>
          <w:rFonts w:ascii="Arial" w:hAnsi="Arial"/>
        </w:rPr>
      </w:pPr>
      <w:r>
        <w:rPr>
          <w:rFonts w:ascii="Arial" w:hAnsi="Arial"/>
        </w:rPr>
        <w:t>Der erfahrene Profi-Investor Peter Seilern erklärt, wie sich unter zehntausenden Aktien diejenigen identifizieren lassen, die herausragende Stabilität mit außergewöhnlichem Wachstum vereinen. Quality-Growth-Aktien sind die ideale Möglichkeit, langfristig erfolgreich zu investieren. Alles, was Sie brauchen, um die besten Aktien der Welt zu finden, sind Geduld, unabhängiges Denken und die zehn goldenen Regeln, die Sie Schritt für Schritt durch den Auswahlprozess leiten werden.</w:t>
      </w:r>
    </w:p>
    <w:p>
      <w:pPr>
        <w:pStyle w:val="Normal"/>
        <w:rPr>
          <w:rFonts w:ascii="Arial" w:hAnsi="Arial"/>
        </w:rPr>
      </w:pPr>
      <w:r>
        <w:rPr>
          <w:rFonts w:ascii="Arial" w:hAnsi="Arial"/>
        </w:rPr>
      </w:r>
    </w:p>
    <w:p>
      <w:pPr>
        <w:pStyle w:val="Normal"/>
        <w:rPr>
          <w:rFonts w:ascii="Arial" w:hAnsi="Arial"/>
        </w:rPr>
      </w:pPr>
      <w:r>
        <w:rPr>
          <w:rFonts w:ascii="Arial" w:hAnsi="Arial"/>
        </w:rPr>
        <w:t>Besser als der Markt zu sein hat mehr mit Kunst und Feingefühl denn mit reiner Aktienbewertung zu tun. Es bedarf des menschlichen Faktors, der individuellen Intelligenz und eines spezifischen Temperaments, um erfolgreich zu sein. Quality Growth Investing – Investitionen in Quality-Growth-Unternehmen – ist die zuverlässigste und effektivste Strategie, um überdurchschnittliche Erträge mit geringstem Risiko eines Totalverlusts zu erzielen.</w:t>
      </w:r>
    </w:p>
    <w:p>
      <w:pPr>
        <w:pStyle w:val="Normal"/>
        <w:rPr>
          <w:rFonts w:ascii="ScalaPro-Regular" w:hAnsi="ScalaPro-Regular"/>
          <w:sz w:val="21"/>
        </w:rPr>
      </w:pPr>
      <w:r>
        <w:rPr>
          <w:rFonts w:ascii="ScalaPro-Regular" w:hAnsi="ScalaPro-Regular"/>
          <w:sz w:val="21"/>
        </w:rPr>
      </w:r>
    </w:p>
    <w:p>
      <w:pPr>
        <w:pStyle w:val="Normal"/>
        <w:rPr>
          <w:rFonts w:ascii="Arial" w:hAnsi="Arial"/>
        </w:rPr>
      </w:pPr>
      <w:r>
        <w:rPr>
          <w:rFonts w:ascii="Arial" w:hAnsi="Arial"/>
        </w:rPr>
        <w:t>Denn für den anspruchsvollen Anleger, der wirklich daran interessiert ist, das Beste aus seiner Zeit an den Märkten zu machen, ist zu Recht nur das Beste gut genug.</w:t>
      </w:r>
    </w:p>
    <w:p>
      <w:pPr>
        <w:pStyle w:val="Normal"/>
        <w:rPr>
          <w:rFonts w:ascii="Arial" w:hAnsi="Arial"/>
        </w:rPr>
      </w:pPr>
      <w:r>
        <w:rPr>
          <w:rFonts w:ascii="Arial" w:hAnsi="Arial"/>
        </w:rPr>
      </w:r>
    </w:p>
    <w:p>
      <w:pPr>
        <w:pStyle w:val="Normal"/>
        <w:rPr>
          <w:rFonts w:ascii="Arial" w:hAnsi="Arial"/>
          <w:b/>
          <w:b/>
          <w:bCs/>
        </w:rPr>
      </w:pPr>
      <w:r>
        <w:rPr>
          <w:rFonts w:ascii="Arial" w:hAnsi="Arial"/>
          <w:b/>
          <w:bCs/>
        </w:rPr>
        <w:t>Zum Autor:</w:t>
      </w:r>
    </w:p>
    <w:p>
      <w:pPr>
        <w:pStyle w:val="Normal"/>
        <w:rPr>
          <w:rFonts w:ascii="Arial" w:hAnsi="Arial"/>
        </w:rPr>
      </w:pPr>
      <w:r>
        <w:rPr>
          <w:rFonts w:ascii="Arial" w:hAnsi="Arial"/>
        </w:rPr>
      </w:r>
    </w:p>
    <w:p>
      <w:pPr>
        <w:pStyle w:val="Normal"/>
        <w:rPr>
          <w:rFonts w:ascii="Arial" w:hAnsi="Arial"/>
        </w:rPr>
      </w:pPr>
      <w:r>
        <w:rPr>
          <w:rFonts w:ascii="Arial" w:hAnsi="Arial"/>
        </w:rPr>
        <w:t>Peter Seilern ist Vorsitzender, Direktor und Mehrheitsaktionär von Seilern Investment Management, des Herausgebers des bekannten Seilern World Growth Fonds (früher Stryx). Die Firma wurde 1989 gegründet und verwaltet heute ein Vermögen von zirka 2,5 Milliarden Dollar. Peter Seilern ist seit 1973 in der Finanzbranche tätig, er war Portfoliomanager bei der Hambros Bank Limited und verwaltete Privatkundenportfolios für Notz, Stucki &amp; Cie in Genf und London.</w:t>
      </w:r>
    </w:p>
    <w:p>
      <w:pPr>
        <w:pStyle w:val="Normal"/>
        <w:rPr>
          <w:rFonts w:ascii="Arial" w:hAnsi="Arial"/>
        </w:rPr>
      </w:pPr>
      <w:r>
        <w:rPr>
          <w:rFonts w:ascii="Arial" w:hAnsi="Arial"/>
        </w:rPr>
      </w:r>
    </w:p>
    <w:p>
      <w:pPr>
        <w:pStyle w:val="Normal"/>
        <w:rPr/>
      </w:pPr>
      <w:r>
        <w:rPr>
          <w:rFonts w:ascii="ElectraLTStd-Regular" w:hAnsi="ElectraLTStd-Regular"/>
          <w:b/>
          <w:bCs/>
        </w:rPr>
        <w:t>Peter Seilern: Die besten Aktien der Welt.</w:t>
      </w:r>
      <w:r>
        <w:rPr>
          <w:rFonts w:ascii="ElectraLTStd-Regular" w:hAnsi="ElectraLTStd-Regular"/>
        </w:rPr>
        <w:t xml:space="preserve"> Mit hochwertigen Wachstumsunternehmen langfristig Rendite erzielen. </w:t>
      </w:r>
      <w:r>
        <w:rPr>
          <w:rFonts w:ascii="ElectraLTStd-Regular" w:hAnsi="ElectraLTStd-Regular"/>
        </w:rPr>
        <w:t xml:space="preserve">Übersetzung: Anatol Eschelmüller, Michael Stadlinger. </w:t>
      </w:r>
      <w:r>
        <w:rPr>
          <w:rFonts w:ascii="ElectraLTStd-Regular" w:hAnsi="ElectraLTStd-Regular"/>
        </w:rPr>
        <w:t>FinanzBuch Verlag, ein Imprint der Münchner Verlagsgruppe GmbH, München 2021 24,99€ (in Deutschland) in Österreich 25,70 €, Schweiz etwa 30 sFr.</w:t>
        <w:br/>
      </w:r>
    </w:p>
    <w:p>
      <w:pPr>
        <w:pStyle w:val="Normal"/>
        <w:rPr>
          <w:rFonts w:ascii="Arial" w:hAnsi="Arial"/>
        </w:rPr>
      </w:pPr>
      <w:r>
        <w:rPr>
          <w:rFonts w:ascii="ElectraLTStd-Regular" w:hAnsi="ElectraLTStd-Regular"/>
        </w:rPr>
        <w:t>ISBN Print 978-3-95972-431-9</w:t>
      </w:r>
    </w:p>
    <w:p>
      <w:pPr>
        <w:pStyle w:val="Normal"/>
        <w:rPr/>
      </w:pPr>
      <w:r>
        <w:rPr>
          <w:rFonts w:ascii="ElectraLTStd-Regular" w:hAnsi="ElectraLTStd-Regular"/>
        </w:rPr>
        <w:t>ISBN E-Book (PDF) 978-3-96092-809-6</w:t>
      </w:r>
    </w:p>
    <w:p>
      <w:pPr>
        <w:pStyle w:val="Normal"/>
        <w:rPr>
          <w:rFonts w:ascii="Arial" w:hAnsi="Arial"/>
        </w:rPr>
      </w:pPr>
      <w:r>
        <w:rPr>
          <w:rFonts w:ascii="ElectraLTStd-Regular" w:hAnsi="ElectraLTStd-Regular"/>
        </w:rPr>
        <w:t>ISBN E-Book (EPUB, Mobi) 978-3-96092-810-2</w:t>
      </w:r>
    </w:p>
    <w:p>
      <w:pPr>
        <w:pStyle w:val="Normal"/>
        <w:rPr>
          <w:rFonts w:ascii="ElectraLTStd-Regular" w:hAnsi="ElectraLTStd-Regular"/>
          <w:sz w:val="14"/>
        </w:rPr>
      </w:pPr>
      <w:r>
        <w:rPr>
          <w:rFonts w:ascii="ElectraLTStd-Regular" w:hAnsi="ElectraLTStd-Regular"/>
          <w:sz w:val="14"/>
        </w:rPr>
      </w:r>
    </w:p>
    <w:p>
      <w:pPr>
        <w:pStyle w:val="Normal"/>
        <w:rPr>
          <w:rFonts w:ascii="Arial" w:hAnsi="Arial"/>
        </w:rPr>
      </w:pPr>
      <w:r>
        <w:rPr>
          <w:rFonts w:ascii="Arial" w:hAnsi="Arial"/>
        </w:rPr>
        <w:t>Ein Rezensionsexemplar senden wir Ihnen gerne auf Anfrage zu:</w:t>
      </w:r>
    </w:p>
    <w:p>
      <w:pPr>
        <w:pStyle w:val="Normal"/>
        <w:rPr>
          <w:rFonts w:ascii="Arial" w:hAnsi="Arial"/>
        </w:rPr>
      </w:pPr>
      <w:r>
        <w:rPr>
          <w:rFonts w:ascii="Arial" w:hAnsi="Arial"/>
        </w:rPr>
      </w:r>
    </w:p>
    <w:p>
      <w:pPr>
        <w:pStyle w:val="Normal"/>
        <w:rPr>
          <w:b/>
          <w:b/>
          <w:bCs/>
        </w:rPr>
      </w:pPr>
      <w:r>
        <w:rPr>
          <w:b/>
          <w:bCs/>
        </w:rPr>
        <w:t>WM-PR</w:t>
      </w:r>
    </w:p>
    <w:p>
      <w:pPr>
        <w:pStyle w:val="Normal"/>
        <w:rPr>
          <w:b/>
          <w:b/>
          <w:bCs/>
        </w:rPr>
      </w:pPr>
      <w:r>
        <w:rPr>
          <w:b/>
          <w:bCs/>
        </w:rPr>
      </w:r>
    </w:p>
    <w:p>
      <w:pPr>
        <w:pStyle w:val="LOnormal"/>
        <w:spacing w:lineRule="auto" w:line="240"/>
        <w:rPr/>
      </w:pPr>
      <w:r>
        <w:rPr/>
        <w:t>Dr. Michael Stadlinger/Dr. Anatol Eschelmüller</w:t>
      </w:r>
    </w:p>
    <w:p>
      <w:pPr>
        <w:pStyle w:val="LOnormal"/>
        <w:spacing w:lineRule="auto" w:line="240"/>
        <w:rPr/>
      </w:pPr>
      <w:r>
        <w:rPr/>
      </w:r>
    </w:p>
    <w:p>
      <w:pPr>
        <w:pStyle w:val="LOnormal"/>
        <w:spacing w:lineRule="auto" w:line="240"/>
        <w:rPr/>
      </w:pPr>
      <w:r>
        <w:rPr>
          <w:color w:val="000000"/>
        </w:rPr>
        <w:t>wm-pr@gmx.at</w:t>
      </w:r>
    </w:p>
    <w:p>
      <w:pPr>
        <w:pStyle w:val="LOnormal"/>
        <w:spacing w:lineRule="auto" w:line="240"/>
        <w:rPr>
          <w:color w:val="000000"/>
        </w:rPr>
      </w:pPr>
      <w:r>
        <w:rPr>
          <w:color w:val="000000"/>
        </w:rPr>
        <w:t>www.wm-pr.webnode.at</w:t>
      </w:r>
    </w:p>
    <w:p>
      <w:pPr>
        <w:pStyle w:val="LOnormal"/>
        <w:spacing w:lineRule="auto" w:line="240"/>
        <w:rPr>
          <w:color w:val="000000"/>
        </w:rPr>
      </w:pPr>
      <w:r>
        <w:rPr>
          <w:color w:val="000000"/>
        </w:rPr>
      </w:r>
    </w:p>
    <w:p>
      <w:pPr>
        <w:pStyle w:val="LOnormal"/>
        <w:spacing w:lineRule="auto" w:line="240"/>
        <w:rPr/>
      </w:pPr>
      <w:r>
        <w:rPr>
          <w:color w:val="2A2A2A"/>
        </w:rPr>
        <w:t>+43 (0) 681 819 63 600 bzw. +43 (0)664 252 15 26</w:t>
      </w:r>
    </w:p>
    <w:p>
      <w:pPr>
        <w:pStyle w:val="LOnormal"/>
        <w:spacing w:lineRule="auto" w:line="240"/>
        <w:rPr>
          <w:color w:val="2A2A2A"/>
        </w:rPr>
      </w:pPr>
      <w:r>
        <w:rPr>
          <w:color w:val="2A2A2A"/>
        </w:rPr>
      </w:r>
    </w:p>
    <w:p>
      <w:pPr>
        <w:pStyle w:val="LOnormal"/>
        <w:spacing w:lineRule="auto" w:line="240"/>
        <w:rPr>
          <w:color w:val="2A2A2A"/>
        </w:rPr>
      </w:pPr>
      <w:r>
        <w:rPr>
          <w:color w:val="2A2A2A"/>
        </w:rPr>
      </w:r>
    </w:p>
    <w:p>
      <w:pPr>
        <w:pStyle w:val="LOnormal"/>
        <w:spacing w:lineRule="auto" w:line="360"/>
        <w:rPr/>
      </w:pPr>
      <w:r>
        <w:rPr>
          <w:b/>
          <w:bCs/>
          <w:color w:val="2A2A2A"/>
          <w:sz w:val="26"/>
          <w:szCs w:val="26"/>
        </w:rPr>
        <w:t>Ich ersuche um Zusendung:</w:t>
      </w:r>
    </w:p>
    <w:p>
      <w:pPr>
        <w:pStyle w:val="LOnormal"/>
        <w:numPr>
          <w:ilvl w:val="0"/>
          <w:numId w:val="1"/>
        </w:numPr>
        <w:spacing w:lineRule="auto" w:line="360"/>
        <w:rPr>
          <w:sz w:val="26"/>
          <w:szCs w:val="26"/>
        </w:rPr>
      </w:pPr>
      <w:r>
        <w:rPr>
          <w:color w:val="2A2A2A"/>
          <w:sz w:val="26"/>
          <w:szCs w:val="26"/>
        </w:rPr>
        <w:t>Rezensionexemplar</w:t>
      </w:r>
    </w:p>
    <w:p>
      <w:pPr>
        <w:pStyle w:val="LOnormal"/>
        <w:spacing w:lineRule="auto" w:line="360"/>
        <w:ind w:left="720" w:hanging="0"/>
        <w:rPr>
          <w:color w:val="2A2A2A"/>
        </w:rPr>
      </w:pPr>
      <w:r>
        <w:rPr>
          <w:color w:val="2A2A2A"/>
        </w:rPr>
      </w:r>
    </w:p>
    <w:p>
      <w:pPr>
        <w:pStyle w:val="LOnormal"/>
        <w:numPr>
          <w:ilvl w:val="0"/>
          <w:numId w:val="1"/>
        </w:numPr>
        <w:spacing w:lineRule="auto" w:line="360"/>
        <w:rPr>
          <w:sz w:val="26"/>
          <w:szCs w:val="26"/>
        </w:rPr>
      </w:pPr>
      <w:r>
        <w:rPr>
          <w:color w:val="2A2A2A"/>
          <w:sz w:val="26"/>
          <w:szCs w:val="26"/>
        </w:rPr>
        <w:t>E-book als pdf</w:t>
      </w:r>
    </w:p>
    <w:p>
      <w:pPr>
        <w:pStyle w:val="LOnormal"/>
        <w:spacing w:lineRule="auto" w:line="360"/>
        <w:ind w:left="720" w:hanging="0"/>
        <w:rPr>
          <w:color w:val="2A2A2A"/>
        </w:rPr>
      </w:pPr>
      <w:r>
        <w:rPr>
          <w:color w:val="2A2A2A"/>
        </w:rPr>
      </w:r>
    </w:p>
    <w:p>
      <w:pPr>
        <w:pStyle w:val="LOnormal"/>
        <w:numPr>
          <w:ilvl w:val="0"/>
          <w:numId w:val="1"/>
        </w:numPr>
        <w:spacing w:lineRule="auto" w:line="360"/>
        <w:rPr>
          <w:sz w:val="26"/>
          <w:szCs w:val="26"/>
        </w:rPr>
      </w:pPr>
      <w:r>
        <w:rPr>
          <w:color w:val="2A2A2A"/>
          <w:sz w:val="26"/>
          <w:szCs w:val="26"/>
        </w:rPr>
        <w:t>Bildmaterial</w:t>
      </w:r>
    </w:p>
    <w:p>
      <w:pPr>
        <w:pStyle w:val="LOnormal"/>
        <w:spacing w:lineRule="auto" w:line="360"/>
        <w:rPr>
          <w:color w:val="2A2A2A"/>
        </w:rPr>
      </w:pPr>
      <w:r>
        <w:rPr>
          <w:color w:val="2A2A2A"/>
        </w:rPr>
      </w:r>
    </w:p>
    <w:p>
      <w:pPr>
        <w:pStyle w:val="LOnormal"/>
        <w:numPr>
          <w:ilvl w:val="0"/>
          <w:numId w:val="1"/>
        </w:numPr>
        <w:spacing w:lineRule="auto" w:line="360"/>
        <w:rPr>
          <w:sz w:val="26"/>
          <w:szCs w:val="26"/>
        </w:rPr>
      </w:pPr>
      <w:r>
        <w:rPr>
          <w:color w:val="2A2A2A"/>
          <w:sz w:val="26"/>
          <w:szCs w:val="26"/>
        </w:rPr>
        <w:t>Ich ersuche um einen Interview-Termin mit dem Autor</w:t>
      </w:r>
    </w:p>
    <w:p>
      <w:pPr>
        <w:pStyle w:val="LOnormal"/>
        <w:spacing w:lineRule="auto" w:line="360"/>
        <w:rPr>
          <w:color w:val="2A2A2A"/>
        </w:rPr>
      </w:pPr>
      <w:r>
        <w:rPr>
          <w:color w:val="2A2A2A"/>
        </w:rPr>
      </w:r>
    </w:p>
    <w:p>
      <w:pPr>
        <w:pStyle w:val="LOnormal"/>
        <w:numPr>
          <w:ilvl w:val="0"/>
          <w:numId w:val="1"/>
        </w:numPr>
        <w:spacing w:lineRule="auto" w:line="360"/>
        <w:rPr>
          <w:sz w:val="26"/>
          <w:szCs w:val="26"/>
        </w:rPr>
      </w:pPr>
      <w:r>
        <w:rPr>
          <w:color w:val="2A2A2A"/>
          <w:sz w:val="26"/>
          <w:szCs w:val="26"/>
        </w:rPr>
        <w:t>Ich hätte gerne weitere Informationen:</w:t>
      </w:r>
    </w:p>
    <w:p>
      <w:pPr>
        <w:pStyle w:val="LOnormal"/>
        <w:spacing w:lineRule="auto" w:line="360"/>
        <w:rPr>
          <w:color w:val="2A2A2A"/>
        </w:rPr>
      </w:pPr>
      <w:r>
        <w:rPr>
          <w:color w:val="2A2A2A"/>
        </w:rPr>
      </w:r>
    </w:p>
    <w:p>
      <w:pPr>
        <w:pStyle w:val="LOnormal"/>
        <w:numPr>
          <w:ilvl w:val="0"/>
          <w:numId w:val="1"/>
        </w:numPr>
        <w:spacing w:lineRule="auto" w:line="360"/>
        <w:rPr>
          <w:sz w:val="26"/>
          <w:szCs w:val="26"/>
        </w:rPr>
      </w:pPr>
      <w:r>
        <w:rPr>
          <w:color w:val="2A2A2A"/>
          <w:sz w:val="26"/>
          <w:szCs w:val="26"/>
        </w:rPr>
        <w:t>Ich möchte informiert bleiben. Bitte lassen Sie mich weiterhin auf ihrem Verteiler</w:t>
      </w:r>
    </w:p>
    <w:sectPr>
      <w:type w:val="nextPage"/>
      <w:pgSz w:w="11906" w:h="16838"/>
      <w:pgMar w:left="2268" w:right="2268" w:header="0" w:top="2268" w:footer="0" w:bottom="2835"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ScalaPro-Regular">
    <w:charset w:val="00"/>
    <w:family w:val="roman"/>
    <w:pitch w:val="variable"/>
  </w:font>
  <w:font w:name="ElectraLTStd-Regular">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8.25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AT" w:eastAsia="zh-CN" w:bidi="hi-IN"/>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de-AT"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11572</TotalTime>
  <Application>LibreOffice/7.0.3.1$Windows_X86_64 LibreOffice_project/d7547858d014d4cf69878db179d326fc3483e082</Application>
  <Pages>3</Pages>
  <Words>387</Words>
  <Characters>2472</Characters>
  <CharactersWithSpaces>2831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2020-11-03T16:41:00Z</dcterms:created>
  <dc:creator>Michael Stadlinger</dc:creator>
  <dc:description/>
  <dc:language>de-AT</dc:language>
  <cp:lastModifiedBy>Michael Stadlinger</cp:lastModifiedBy>
  <dcterms:modified xsi:type="dcterms:W3CDTF">2020-12-07T08:37:27Z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